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line="360" w:lineRule="auto"/>
        <w:ind w:right="-180"/>
        <w:rPr>
          <w:rFonts w:ascii="Arial" w:cs="Arial" w:eastAsia="Arial" w:hAnsi="Arial"/>
          <w:color w:val="222222"/>
          <w:sz w:val="22"/>
          <w:szCs w:val="22"/>
          <w:shd w:fill="f8f9fa" w:val="clear"/>
        </w:rPr>
      </w:pPr>
      <w:r w:rsidDel="00000000" w:rsidR="00000000" w:rsidRPr="00000000">
        <w:rPr>
          <w:rFonts w:ascii="Arial" w:cs="Arial" w:eastAsia="Arial" w:hAnsi="Arial"/>
          <w:color w:val="222222"/>
          <w:sz w:val="22"/>
          <w:szCs w:val="22"/>
          <w:shd w:fill="f8f9fa" w:val="clear"/>
          <w:rtl w:val="0"/>
        </w:rPr>
        <w:t xml:space="preserve">29 de junio de 2020</w:t>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line="360" w:lineRule="auto"/>
        <w:ind w:right="-180"/>
        <w:rPr>
          <w:rFonts w:ascii="Arial" w:cs="Arial" w:eastAsia="Arial" w:hAnsi="Arial"/>
          <w:color w:val="222222"/>
          <w:sz w:val="22"/>
          <w:szCs w:val="22"/>
          <w:shd w:fill="f8f9fa" w:val="clear"/>
        </w:rPr>
      </w:pP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line="360" w:lineRule="auto"/>
        <w:ind w:right="-180"/>
        <w:rPr>
          <w:rFonts w:ascii="Arial" w:cs="Arial" w:eastAsia="Arial" w:hAnsi="Arial"/>
          <w:color w:val="222222"/>
          <w:sz w:val="22"/>
          <w:szCs w:val="22"/>
          <w:shd w:fill="f8f9fa" w:val="clear"/>
        </w:rPr>
      </w:pPr>
      <w:r w:rsidDel="00000000" w:rsidR="00000000" w:rsidRPr="00000000">
        <w:rPr>
          <w:rFonts w:ascii="Arial" w:cs="Arial" w:eastAsia="Arial" w:hAnsi="Arial"/>
          <w:color w:val="222222"/>
          <w:sz w:val="22"/>
          <w:szCs w:val="22"/>
          <w:shd w:fill="f8f9fa" w:val="clear"/>
          <w:rtl w:val="0"/>
        </w:rPr>
        <w:t xml:space="preserve">Familia cardenal,</w:t>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line="360" w:lineRule="auto"/>
        <w:ind w:right="-180"/>
        <w:rPr>
          <w:rFonts w:ascii="Arial" w:cs="Arial" w:eastAsia="Arial" w:hAnsi="Arial"/>
          <w:color w:val="222222"/>
          <w:sz w:val="22"/>
          <w:szCs w:val="22"/>
          <w:shd w:fill="f8f9fa" w:val="clear"/>
        </w:rPr>
      </w:pP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360" w:lineRule="auto"/>
        <w:ind w:right="-180"/>
        <w:rPr>
          <w:rFonts w:ascii="Arial" w:cs="Arial" w:eastAsia="Arial" w:hAnsi="Arial"/>
          <w:color w:val="222222"/>
          <w:sz w:val="22"/>
          <w:szCs w:val="22"/>
          <w:shd w:fill="f8f9fa" w:val="clear"/>
        </w:rPr>
      </w:pPr>
      <w:r w:rsidDel="00000000" w:rsidR="00000000" w:rsidRPr="00000000">
        <w:rPr>
          <w:rFonts w:ascii="Arial" w:cs="Arial" w:eastAsia="Arial" w:hAnsi="Arial"/>
          <w:color w:val="222222"/>
          <w:sz w:val="22"/>
          <w:szCs w:val="22"/>
          <w:shd w:fill="f8f9fa" w:val="clear"/>
          <w:rtl w:val="0"/>
        </w:rPr>
        <w:t xml:space="preserve">       Las decisiones con respecto a la graduación han sido desafiantes ya que continuamos ofreciendo tantas oportunidades para nuestros graduados como sea posible. Desafortunadamente, la situación con COVID-19 continúa fluctuando. Un aumento en los casos sigue preocupando a los funcionarios y las comunidades en el condado de Bexar. La ciudad de San Antonio ha emitido órdenes de "quedarse en casa". Aunque el campus principal está en el condado, SISD se ha comunicado con expertos en salud del condado y de la ciudad, quienes están de acuerdo en que la graduación en persona del 2 de julio debe posponerse.</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line="360" w:lineRule="auto"/>
        <w:ind w:right="-180"/>
        <w:rPr>
          <w:rFonts w:ascii="Arial" w:cs="Arial" w:eastAsia="Arial" w:hAnsi="Arial"/>
          <w:color w:val="222222"/>
          <w:sz w:val="22"/>
          <w:szCs w:val="22"/>
          <w:shd w:fill="f8f9fa" w:val="clear"/>
        </w:rPr>
      </w:pPr>
      <w:r w:rsidDel="00000000" w:rsidR="00000000" w:rsidRPr="00000000">
        <w:rPr>
          <w:rFonts w:ascii="Arial" w:cs="Arial" w:eastAsia="Arial" w:hAnsi="Arial"/>
          <w:color w:val="222222"/>
          <w:sz w:val="22"/>
          <w:szCs w:val="22"/>
          <w:shd w:fill="f8f9fa" w:val="clear"/>
          <w:rtl w:val="0"/>
        </w:rPr>
        <w:t xml:space="preserve">   </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line="360" w:lineRule="auto"/>
        <w:ind w:right="-180"/>
        <w:rPr>
          <w:rFonts w:ascii="Arial" w:cs="Arial" w:eastAsia="Arial" w:hAnsi="Arial"/>
          <w:color w:val="222222"/>
          <w:sz w:val="22"/>
          <w:szCs w:val="22"/>
          <w:shd w:fill="f8f9fa" w:val="clear"/>
        </w:rPr>
      </w:pPr>
      <w:r w:rsidDel="00000000" w:rsidR="00000000" w:rsidRPr="00000000">
        <w:rPr>
          <w:rFonts w:ascii="Arial" w:cs="Arial" w:eastAsia="Arial" w:hAnsi="Arial"/>
          <w:color w:val="222222"/>
          <w:sz w:val="22"/>
          <w:szCs w:val="22"/>
          <w:shd w:fill="f8f9fa" w:val="clear"/>
          <w:rtl w:val="0"/>
        </w:rPr>
        <w:t xml:space="preserve">Posponer la graduación en persona se hace con un gran corazón, pero la seguridad y la salud de nuestros estudiantes y el personal son nuestra máxima prioridad.</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line="360" w:lineRule="auto"/>
        <w:ind w:right="-180"/>
        <w:rPr>
          <w:rFonts w:ascii="Arial" w:cs="Arial" w:eastAsia="Arial" w:hAnsi="Arial"/>
          <w:color w:val="222222"/>
          <w:sz w:val="22"/>
          <w:szCs w:val="22"/>
          <w:shd w:fill="f8f9fa" w:val="clear"/>
        </w:rPr>
      </w:pP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line="360" w:lineRule="auto"/>
        <w:ind w:right="-180"/>
        <w:rPr>
          <w:rFonts w:ascii="Arial" w:cs="Arial" w:eastAsia="Arial" w:hAnsi="Arial"/>
          <w:color w:val="222222"/>
          <w:sz w:val="22"/>
          <w:szCs w:val="22"/>
          <w:shd w:fill="f8f9fa" w:val="clear"/>
        </w:rPr>
      </w:pPr>
      <w:r w:rsidDel="00000000" w:rsidR="00000000" w:rsidRPr="00000000">
        <w:rPr>
          <w:rFonts w:ascii="Arial" w:cs="Arial" w:eastAsia="Arial" w:hAnsi="Arial"/>
          <w:color w:val="222222"/>
          <w:sz w:val="22"/>
          <w:szCs w:val="22"/>
          <w:shd w:fill="f8f9fa" w:val="clear"/>
          <w:rtl w:val="0"/>
        </w:rPr>
        <w:t xml:space="preserve">  Estamos posponiendo tentativamente la graduación en persona hasta el 23 de julio. Las familias que planean recoger pases para la ceremonia de hoy, por favor quédense en casa. Reprogramaremos la recogida para otro momento (suponiendo que el evento continuará).</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line="360" w:lineRule="auto"/>
        <w:ind w:right="-180"/>
        <w:rPr>
          <w:rFonts w:ascii="Arial" w:cs="Arial" w:eastAsia="Arial" w:hAnsi="Arial"/>
          <w:color w:val="222222"/>
          <w:sz w:val="22"/>
          <w:szCs w:val="22"/>
          <w:shd w:fill="f8f9fa" w:val="clear"/>
        </w:rPr>
      </w:pP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line="360" w:lineRule="auto"/>
        <w:ind w:right="-180"/>
        <w:rPr>
          <w:rFonts w:ascii="Arial" w:cs="Arial" w:eastAsia="Arial" w:hAnsi="Arial"/>
          <w:color w:val="222222"/>
          <w:sz w:val="22"/>
          <w:szCs w:val="22"/>
          <w:shd w:fill="f8f9fa" w:val="clear"/>
        </w:rPr>
      </w:pPr>
      <w:r w:rsidDel="00000000" w:rsidR="00000000" w:rsidRPr="00000000">
        <w:rPr>
          <w:rFonts w:ascii="Arial" w:cs="Arial" w:eastAsia="Arial" w:hAnsi="Arial"/>
          <w:color w:val="222222"/>
          <w:sz w:val="22"/>
          <w:szCs w:val="22"/>
          <w:shd w:fill="f8f9fa" w:val="clear"/>
          <w:rtl w:val="0"/>
        </w:rPr>
        <w:t xml:space="preserve">   Además de posponer la graduación en persona, esta semana estamos deteniendo el entrenamiento de fuerza y ​​acondicionamiento. Se le ha pedido al personal de los campus que permanezca en casa durante la semana del 29 de junio al 2 de julio.</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line="360" w:lineRule="auto"/>
        <w:ind w:right="-180"/>
        <w:rPr>
          <w:rFonts w:ascii="Arial" w:cs="Arial" w:eastAsia="Arial" w:hAnsi="Arial"/>
          <w:color w:val="222222"/>
          <w:sz w:val="22"/>
          <w:szCs w:val="22"/>
          <w:shd w:fill="f8f9fa" w:val="clear"/>
        </w:rPr>
      </w:pPr>
      <w:r w:rsidDel="00000000" w:rsidR="00000000" w:rsidRPr="00000000">
        <w:rPr>
          <w:rFonts w:ascii="Arial" w:cs="Arial" w:eastAsia="Arial" w:hAnsi="Arial"/>
          <w:color w:val="222222"/>
          <w:sz w:val="22"/>
          <w:szCs w:val="22"/>
          <w:shd w:fill="f8f9fa" w:val="clear"/>
          <w:rtl w:val="0"/>
        </w:rPr>
        <w:t xml:space="preserve"> Tan pronto como podamos confirmar cualquier información nueva, le notificaremos lo antes posible.</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line="360" w:lineRule="auto"/>
        <w:ind w:right="-180"/>
        <w:rPr>
          <w:rFonts w:ascii="Arial" w:cs="Arial" w:eastAsia="Arial" w:hAnsi="Arial"/>
          <w:color w:val="222222"/>
          <w:sz w:val="22"/>
          <w:szCs w:val="22"/>
          <w:shd w:fill="f8f9fa" w:val="clear"/>
        </w:rPr>
      </w:pP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line="360" w:lineRule="auto"/>
        <w:ind w:right="-180"/>
        <w:rPr>
          <w:rFonts w:ascii="Arial" w:cs="Arial" w:eastAsia="Arial" w:hAnsi="Arial"/>
          <w:color w:val="222222"/>
          <w:sz w:val="22"/>
          <w:szCs w:val="22"/>
          <w:shd w:fill="f8f9fa" w:val="clear"/>
        </w:rPr>
      </w:pPr>
      <w:r w:rsidDel="00000000" w:rsidR="00000000" w:rsidRPr="00000000">
        <w:rPr>
          <w:rFonts w:ascii="Arial" w:cs="Arial" w:eastAsia="Arial" w:hAnsi="Arial"/>
          <w:color w:val="222222"/>
          <w:sz w:val="22"/>
          <w:szCs w:val="22"/>
          <w:shd w:fill="f8f9fa" w:val="clear"/>
          <w:rtl w:val="0"/>
        </w:rPr>
        <w:t xml:space="preserve">Southside ISD</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after="0" w:before="0" w:line="308.5714285714286" w:lineRule="auto"/>
        <w:ind w:right="-180"/>
        <w:rPr>
          <w:rFonts w:ascii="Arial" w:cs="Arial" w:eastAsia="Arial" w:hAnsi="Arial"/>
          <w:color w:val="222222"/>
          <w:sz w:val="22"/>
          <w:szCs w:val="22"/>
          <w:shd w:fill="f8f9fa" w:val="clear"/>
        </w:rPr>
      </w:pP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line="360" w:lineRule="auto"/>
        <w:ind w:right="-180"/>
        <w:rPr>
          <w:rFonts w:ascii="Arial" w:cs="Arial" w:eastAsia="Arial" w:hAnsi="Arial"/>
          <w:sz w:val="22"/>
          <w:szCs w:val="22"/>
        </w:rPr>
      </w:pPr>
      <w:r w:rsidDel="00000000" w:rsidR="00000000" w:rsidRPr="00000000">
        <w:rPr>
          <w:rtl w:val="0"/>
        </w:rPr>
      </w:r>
    </w:p>
    <w:sectPr>
      <w:headerReference r:id="rId7" w:type="default"/>
      <w:headerReference r:id="rId8" w:type="first"/>
      <w:headerReference r:id="rId9" w:type="even"/>
      <w:footerReference r:id="rId10" w:type="default"/>
      <w:pgSz w:h="15840" w:w="12240"/>
      <w:pgMar w:bottom="864" w:top="201" w:left="720" w:right="9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mc:AlternateContent>
        <mc:Choice Requires="wpg">
          <w:drawing>
            <wp:inline distB="114300" distT="114300" distL="114300" distR="114300">
              <wp:extent cx="6772275" cy="95250"/>
              <wp:effectExtent b="0" l="0" r="0" t="0"/>
              <wp:docPr id="8" name=""/>
              <a:graphic>
                <a:graphicData uri="http://schemas.microsoft.com/office/word/2010/wordprocessingShape">
                  <wps:wsp>
                    <wps:cNvSpPr/>
                    <wps:cNvPr id="2" name="Shape 2"/>
                    <wps:spPr>
                      <a:xfrm>
                        <a:off x="1983600" y="3756150"/>
                        <a:ext cx="6724800" cy="47700"/>
                      </a:xfrm>
                      <a:prstGeom prst="rect">
                        <a:avLst/>
                      </a:prstGeom>
                      <a:solidFill>
                        <a:srgbClr val="E7322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772275" cy="95250"/>
              <wp:effectExtent b="0" l="0" r="0" t="0"/>
              <wp:docPr id="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772275" cy="95250"/>
                      </a:xfrm>
                      <a:prstGeom prst="rect"/>
                      <a:ln/>
                    </pic:spPr>
                  </pic:pic>
                </a:graphicData>
              </a:graphic>
            </wp:inline>
          </w:drawing>
        </mc:Fallback>
      </mc:AlternateContent>
    </w:r>
    <w:r w:rsidDel="00000000" w:rsidR="00000000" w:rsidRPr="00000000">
      <w:rPr>
        <w:rtl w:val="0"/>
      </w:rPr>
    </w:r>
  </w:p>
  <w:tbl>
    <w:tblPr>
      <w:tblStyle w:val="Table2"/>
      <w:tblW w:w="10620.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655"/>
      <w:gridCol w:w="2655"/>
      <w:gridCol w:w="2655"/>
      <w:gridCol w:w="2655"/>
      <w:tblGridChange w:id="0">
        <w:tblGrid>
          <w:gridCol w:w="2655"/>
          <w:gridCol w:w="2655"/>
          <w:gridCol w:w="2655"/>
          <w:gridCol w:w="2655"/>
        </w:tblGrid>
      </w:tblGridChange>
    </w:tblGrid>
    <w:tr>
      <w:tc>
        <w:tcPr>
          <w:tcBorders>
            <w:right w:color="e73224" w:space="0" w:sz="12" w:val="single"/>
          </w:tcBorders>
          <w:shd w:fill="auto" w:val="clear"/>
          <w:tcMar>
            <w:top w:w="100.0" w:type="dxa"/>
            <w:left w:w="100.0" w:type="dxa"/>
            <w:bottom w:w="100.0" w:type="dxa"/>
            <w:right w:w="100.0" w:type="dxa"/>
          </w:tcMar>
        </w:tcPr>
        <w:p w:rsidR="00000000" w:rsidDel="00000000" w:rsidP="00000000" w:rsidRDefault="00000000" w:rsidRPr="00000000" w14:paraId="0000001D">
          <w:pPr>
            <w:rPr>
              <w:rFonts w:ascii="Verdana" w:cs="Verdana" w:eastAsia="Verdana" w:hAnsi="Verdana"/>
              <w:color w:val="3b3f47"/>
              <w:sz w:val="12"/>
              <w:szCs w:val="12"/>
            </w:rPr>
          </w:pPr>
          <w:r w:rsidDel="00000000" w:rsidR="00000000" w:rsidRPr="00000000">
            <w:rPr>
              <w:rFonts w:ascii="Verdana" w:cs="Verdana" w:eastAsia="Verdana" w:hAnsi="Verdana"/>
              <w:b w:val="1"/>
              <w:color w:val="3b3f47"/>
              <w:sz w:val="12"/>
              <w:szCs w:val="12"/>
              <w:rtl w:val="0"/>
            </w:rPr>
            <w:t xml:space="preserve">OFFICE OF THE SUPERINTENDENT</w:t>
          </w:r>
          <w:r w:rsidDel="00000000" w:rsidR="00000000" w:rsidRPr="00000000">
            <w:rPr>
              <w:rtl w:val="0"/>
            </w:rPr>
          </w:r>
        </w:p>
      </w:tc>
      <w:tc>
        <w:tcPr>
          <w:tcBorders>
            <w:left w:color="e73224" w:space="0" w:sz="12" w:val="single"/>
          </w:tcBorders>
          <w:shd w:fill="auto" w:val="clear"/>
          <w:tcMar>
            <w:top w:w="100.0" w:type="dxa"/>
            <w:left w:w="100.0" w:type="dxa"/>
            <w:bottom w:w="100.0" w:type="dxa"/>
            <w:right w:w="100.0" w:type="dxa"/>
          </w:tcMar>
        </w:tcPr>
        <w:p w:rsidR="00000000" w:rsidDel="00000000" w:rsidP="00000000" w:rsidRDefault="00000000" w:rsidRPr="00000000" w14:paraId="0000001E">
          <w:pPr>
            <w:widowControl w:val="0"/>
            <w:rPr>
              <w:rFonts w:ascii="Verdana" w:cs="Verdana" w:eastAsia="Verdana" w:hAnsi="Verdana"/>
              <w:b w:val="1"/>
              <w:color w:val="3b3f47"/>
              <w:sz w:val="12"/>
              <w:szCs w:val="12"/>
            </w:rPr>
          </w:pPr>
          <w:r w:rsidDel="00000000" w:rsidR="00000000" w:rsidRPr="00000000">
            <w:rPr>
              <w:rFonts w:ascii="Verdana" w:cs="Verdana" w:eastAsia="Verdana" w:hAnsi="Verdana"/>
              <w:b w:val="1"/>
              <w:color w:val="3b3f47"/>
              <w:sz w:val="12"/>
              <w:szCs w:val="12"/>
              <w:rtl w:val="0"/>
            </w:rPr>
            <w:t xml:space="preserve">BOARD OF MANAGERS</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rPr>
              <w:rFonts w:ascii="Verdana" w:cs="Verdana" w:eastAsia="Verdana" w:hAnsi="Verdana"/>
              <w:sz w:val="12"/>
              <w:szCs w:val="1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rPr>
              <w:rFonts w:ascii="Verdana" w:cs="Verdana" w:eastAsia="Verdana" w:hAnsi="Verdana"/>
              <w:sz w:val="12"/>
              <w:szCs w:val="12"/>
            </w:rPr>
          </w:pPr>
          <w:r w:rsidDel="00000000" w:rsidR="00000000" w:rsidRPr="00000000">
            <w:rPr>
              <w:rtl w:val="0"/>
            </w:rPr>
          </w:r>
        </w:p>
      </w:tc>
    </w:tr>
    <w:tr>
      <w:tc>
        <w:tcPr>
          <w:tcBorders>
            <w:right w:color="e73224" w:space="0" w:sz="12" w:val="single"/>
          </w:tcBorders>
          <w:shd w:fill="auto" w:val="clear"/>
          <w:tcMar>
            <w:top w:w="100.0" w:type="dxa"/>
            <w:left w:w="100.0" w:type="dxa"/>
            <w:bottom w:w="100.0" w:type="dxa"/>
            <w:right w:w="100.0" w:type="dxa"/>
          </w:tcMar>
        </w:tcPr>
        <w:p w:rsidR="00000000" w:rsidDel="00000000" w:rsidP="00000000" w:rsidRDefault="00000000" w:rsidRPr="00000000" w14:paraId="00000021">
          <w:pPr>
            <w:widowControl w:val="0"/>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Rolando Ramirez</w:t>
          </w:r>
          <w:r w:rsidDel="00000000" w:rsidR="00000000" w:rsidRPr="00000000">
            <w:rPr>
              <w:rFonts w:ascii="Verdana" w:cs="Verdana" w:eastAsia="Verdana" w:hAnsi="Verdana"/>
              <w:sz w:val="12"/>
              <w:szCs w:val="12"/>
              <w:rtl w:val="0"/>
            </w:rPr>
            <w:br w:type="textWrapping"/>
            <w:t xml:space="preserve">Superintendent of Schools</w:t>
          </w:r>
        </w:p>
      </w:tc>
      <w:tc>
        <w:tcPr>
          <w:tcBorders>
            <w:left w:color="e73224" w:space="0" w:sz="12" w:val="single"/>
          </w:tcBorders>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Verdana" w:cs="Verdana" w:eastAsia="Verdana" w:hAnsi="Verdana"/>
              <w:b w:val="1"/>
              <w:sz w:val="12"/>
              <w:szCs w:val="12"/>
            </w:rPr>
          </w:pPr>
          <w:r w:rsidDel="00000000" w:rsidR="00000000" w:rsidRPr="00000000">
            <w:rPr>
              <w:rFonts w:ascii="Verdana" w:cs="Verdana" w:eastAsia="Verdana" w:hAnsi="Verdana"/>
              <w:b w:val="1"/>
              <w:sz w:val="12"/>
              <w:szCs w:val="12"/>
              <w:rtl w:val="0"/>
            </w:rPr>
            <w:t xml:space="preserve">Dolores Sendejo</w:t>
          </w:r>
        </w:p>
        <w:p w:rsidR="00000000" w:rsidDel="00000000" w:rsidP="00000000" w:rsidRDefault="00000000" w:rsidRPr="00000000" w14:paraId="00000023">
          <w:pPr>
            <w:widowControl w:val="0"/>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Board President</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rPr>
              <w:rFonts w:ascii="Verdana" w:cs="Verdana" w:eastAsia="Verdana" w:hAnsi="Verdana"/>
              <w:b w:val="1"/>
              <w:sz w:val="12"/>
              <w:szCs w:val="12"/>
            </w:rPr>
          </w:pPr>
          <w:r w:rsidDel="00000000" w:rsidR="00000000" w:rsidRPr="00000000">
            <w:rPr>
              <w:rFonts w:ascii="Verdana" w:cs="Verdana" w:eastAsia="Verdana" w:hAnsi="Verdana"/>
              <w:b w:val="1"/>
              <w:sz w:val="12"/>
              <w:szCs w:val="12"/>
              <w:rtl w:val="0"/>
            </w:rPr>
            <w:t xml:space="preserve">Lonna W. Clinch</w:t>
          </w:r>
        </w:p>
        <w:p w:rsidR="00000000" w:rsidDel="00000000" w:rsidP="00000000" w:rsidRDefault="00000000" w:rsidRPr="00000000" w14:paraId="00000025">
          <w:pPr>
            <w:widowControl w:val="0"/>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Board Vice President</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Verdana" w:cs="Verdana" w:eastAsia="Verdana" w:hAnsi="Verdana"/>
              <w:b w:val="1"/>
              <w:sz w:val="12"/>
              <w:szCs w:val="12"/>
            </w:rPr>
          </w:pPr>
          <w:r w:rsidDel="00000000" w:rsidR="00000000" w:rsidRPr="00000000">
            <w:rPr>
              <w:rFonts w:ascii="Verdana" w:cs="Verdana" w:eastAsia="Verdana" w:hAnsi="Verdana"/>
              <w:b w:val="1"/>
              <w:sz w:val="12"/>
              <w:szCs w:val="12"/>
              <w:rtl w:val="0"/>
            </w:rPr>
            <w:t xml:space="preserve">Jesse Hernandez</w:t>
          </w:r>
        </w:p>
        <w:p w:rsidR="00000000" w:rsidDel="00000000" w:rsidP="00000000" w:rsidRDefault="00000000" w:rsidRPr="00000000" w14:paraId="00000027">
          <w:pPr>
            <w:widowControl w:val="0"/>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Board Member</w:t>
          </w:r>
        </w:p>
      </w:tc>
    </w:tr>
    <w:tr>
      <w:tc>
        <w:tcPr>
          <w:tcBorders>
            <w:right w:color="ff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28">
          <w:pPr>
            <w:widowControl w:val="0"/>
            <w:rPr>
              <w:rFonts w:ascii="Verdana" w:cs="Verdana" w:eastAsia="Verdana" w:hAnsi="Verdana"/>
              <w:sz w:val="12"/>
              <w:szCs w:val="12"/>
            </w:rPr>
          </w:pPr>
          <w:r w:rsidDel="00000000" w:rsidR="00000000" w:rsidRPr="00000000">
            <w:rPr>
              <w:rtl w:val="0"/>
            </w:rPr>
          </w:r>
        </w:p>
      </w:tc>
      <w:tc>
        <w:tcPr>
          <w:tcBorders>
            <w:left w:color="ff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29">
          <w:pPr>
            <w:widowControl w:val="0"/>
            <w:rPr>
              <w:rFonts w:ascii="Verdana" w:cs="Verdana" w:eastAsia="Verdana" w:hAnsi="Verdana"/>
              <w:b w:val="1"/>
              <w:sz w:val="12"/>
              <w:szCs w:val="12"/>
            </w:rPr>
          </w:pPr>
          <w:r w:rsidDel="00000000" w:rsidR="00000000" w:rsidRPr="00000000">
            <w:rPr>
              <w:rFonts w:ascii="Verdana" w:cs="Verdana" w:eastAsia="Verdana" w:hAnsi="Verdana"/>
              <w:b w:val="1"/>
              <w:sz w:val="12"/>
              <w:szCs w:val="12"/>
              <w:rtl w:val="0"/>
            </w:rPr>
            <w:t xml:space="preserve">Velia Minjarez</w:t>
          </w:r>
        </w:p>
        <w:p w:rsidR="00000000" w:rsidDel="00000000" w:rsidP="00000000" w:rsidRDefault="00000000" w:rsidRPr="00000000" w14:paraId="0000002A">
          <w:pPr>
            <w:widowControl w:val="0"/>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Board Secretary</w:t>
          </w:r>
        </w:p>
        <w:p w:rsidR="00000000" w:rsidDel="00000000" w:rsidP="00000000" w:rsidRDefault="00000000" w:rsidRPr="00000000" w14:paraId="0000002B">
          <w:pPr>
            <w:widowControl w:val="0"/>
            <w:rPr>
              <w:rFonts w:ascii="Verdana" w:cs="Verdana" w:eastAsia="Verdana" w:hAnsi="Verdana"/>
              <w:sz w:val="12"/>
              <w:szCs w:val="1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rPr>
              <w:rFonts w:ascii="Verdana" w:cs="Verdana" w:eastAsia="Verdana" w:hAnsi="Verdana"/>
              <w:b w:val="1"/>
              <w:sz w:val="12"/>
              <w:szCs w:val="12"/>
            </w:rPr>
          </w:pPr>
          <w:r w:rsidDel="00000000" w:rsidR="00000000" w:rsidRPr="00000000">
            <w:rPr>
              <w:rFonts w:ascii="Verdana" w:cs="Verdana" w:eastAsia="Verdana" w:hAnsi="Verdana"/>
              <w:b w:val="1"/>
              <w:sz w:val="12"/>
              <w:szCs w:val="12"/>
              <w:rtl w:val="0"/>
            </w:rPr>
            <w:t xml:space="preserve">Bruce Brannon</w:t>
          </w:r>
        </w:p>
        <w:p w:rsidR="00000000" w:rsidDel="00000000" w:rsidP="00000000" w:rsidRDefault="00000000" w:rsidRPr="00000000" w14:paraId="0000002D">
          <w:pPr>
            <w:widowControl w:val="0"/>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Board Member</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Verdana" w:cs="Verdana" w:eastAsia="Verdana" w:hAnsi="Verdana"/>
              <w:sz w:val="12"/>
              <w:szCs w:val="12"/>
            </w:rPr>
          </w:pP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center" w:pos="4320"/>
        <w:tab w:val="right" w:pos="8640"/>
      </w:tabs>
      <w:spacing w:before="72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720" w:lineRule="auto"/>
      <w:rPr>
        <w:rFonts w:ascii="Arial" w:cs="Arial" w:eastAsia="Arial" w:hAnsi="Arial"/>
        <w:sz w:val="2"/>
        <w:szCs w:val="2"/>
      </w:rPr>
    </w:pPr>
    <w:r w:rsidDel="00000000" w:rsidR="00000000" w:rsidRPr="00000000">
      <w:rPr>
        <w:rtl w:val="0"/>
      </w:rPr>
    </w:r>
  </w:p>
  <w:tbl>
    <w:tblPr>
      <w:tblStyle w:val="Table1"/>
      <w:tblW w:w="10620.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740"/>
      <w:gridCol w:w="5340"/>
      <w:gridCol w:w="3540"/>
      <w:tblGridChange w:id="0">
        <w:tblGrid>
          <w:gridCol w:w="1740"/>
          <w:gridCol w:w="5340"/>
          <w:gridCol w:w="3540"/>
        </w:tblGrid>
      </w:tblGridChange>
    </w:tblGrid>
    <w:tr>
      <w:trPr>
        <w:trHeight w:val="753"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13">
          <w:pPr>
            <w:widowControl w:val="0"/>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747713" cy="974547"/>
                <wp:effectExtent b="0" l="0" r="0" t="0"/>
                <wp:docPr descr="sisd_crest_180x234.jpg" id="9" name="image1.jpg"/>
                <a:graphic>
                  <a:graphicData uri="http://schemas.openxmlformats.org/drawingml/2006/picture">
                    <pic:pic>
                      <pic:nvPicPr>
                        <pic:cNvPr descr="sisd_crest_180x234.jpg" id="0" name="image1.jpg"/>
                        <pic:cNvPicPr preferRelativeResize="0"/>
                      </pic:nvPicPr>
                      <pic:blipFill>
                        <a:blip r:embed="rId1"/>
                        <a:srcRect b="0" l="0" r="0" t="0"/>
                        <a:stretch>
                          <a:fillRect/>
                        </a:stretch>
                      </pic:blipFill>
                      <pic:spPr>
                        <a:xfrm>
                          <a:off x="0" y="0"/>
                          <a:ext cx="747713" cy="974547"/>
                        </a:xfrm>
                        <a:prstGeom prst="rect"/>
                        <a:ln/>
                      </pic:spPr>
                    </pic:pic>
                  </a:graphicData>
                </a:graphic>
              </wp:inline>
            </w:drawing>
          </w:r>
          <w:r w:rsidDel="00000000" w:rsidR="00000000" w:rsidRPr="00000000">
            <w:rPr>
              <w:rtl w:val="0"/>
            </w:rPr>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14">
          <w:pPr>
            <w:widowControl w:val="0"/>
            <w:rPr>
              <w:rFonts w:ascii="Verdana" w:cs="Verdana" w:eastAsia="Verdana" w:hAnsi="Verdana"/>
              <w:b w:val="1"/>
              <w:sz w:val="76"/>
              <w:szCs w:val="76"/>
            </w:rPr>
          </w:pPr>
          <w:r w:rsidDel="00000000" w:rsidR="00000000" w:rsidRPr="00000000">
            <w:rPr>
              <w:rFonts w:ascii="Verdana" w:cs="Verdana" w:eastAsia="Verdana" w:hAnsi="Verdana"/>
              <w:b w:val="1"/>
              <w:sz w:val="76"/>
              <w:szCs w:val="76"/>
              <w:rtl w:val="0"/>
            </w:rPr>
            <w:t xml:space="preserve">SOUTHSIDE</w:t>
          </w:r>
        </w:p>
        <w:p w:rsidR="00000000" w:rsidDel="00000000" w:rsidP="00000000" w:rsidRDefault="00000000" w:rsidRPr="00000000" w14:paraId="00000015">
          <w:pPr>
            <w:widowControl w:val="0"/>
            <w:spacing w:line="276" w:lineRule="auto"/>
            <w:jc w:val="center"/>
            <w:rPr>
              <w:rFonts w:ascii="Arial" w:cs="Arial" w:eastAsia="Arial" w:hAnsi="Arial"/>
              <w:sz w:val="30"/>
              <w:szCs w:val="30"/>
            </w:rPr>
          </w:pPr>
          <w:r w:rsidDel="00000000" w:rsidR="00000000" w:rsidRPr="00000000">
            <w:rPr>
              <w:rFonts w:ascii="Verdana" w:cs="Verdana" w:eastAsia="Verdana" w:hAnsi="Verdana"/>
              <w:sz w:val="28"/>
              <w:szCs w:val="28"/>
              <w:rtl w:val="0"/>
            </w:rPr>
            <w:t xml:space="preserve">INDEPENDENT SCHOOL DISTRICT</w:t>
          </w:r>
          <w:r w:rsidDel="00000000" w:rsidR="00000000" w:rsidRPr="00000000">
            <w:rPr>
              <w:rFonts w:ascii="Arial" w:cs="Arial" w:eastAsia="Arial" w:hAnsi="Arial"/>
              <w:sz w:val="30"/>
              <w:szCs w:val="30"/>
              <w:rtl w:val="0"/>
            </w:rPr>
            <w:br w:type="textWrapping"/>
          </w:r>
          <w:r w:rsidDel="00000000" w:rsidR="00000000" w:rsidRPr="00000000">
            <w:rPr>
              <w:rFonts w:ascii="Verdana" w:cs="Verdana" w:eastAsia="Verdana" w:hAnsi="Verdana"/>
              <w:i w:val="1"/>
              <w:sz w:val="28"/>
              <w:szCs w:val="28"/>
              <w:rtl w:val="0"/>
            </w:rPr>
            <w:t xml:space="preserve">Soaring to Excellence!</w:t>
          </w:r>
          <w:r w:rsidDel="00000000" w:rsidR="00000000" w:rsidRPr="00000000">
            <w:rPr>
              <w:rtl w:val="0"/>
            </w:rPr>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16">
          <w:pPr>
            <w:spacing w:line="276" w:lineRule="auto"/>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1460 Martinez Losoya Rd</w:t>
            <w:br w:type="textWrapping"/>
            <w:t xml:space="preserve">San Antonio, TX 78221</w:t>
            <w:br w:type="textWrapping"/>
            <w:t xml:space="preserve">(210) 882-1600</w:t>
            <w:br w:type="textWrapping"/>
            <w:t xml:space="preserve"> Fax (210) 626-0101</w:t>
            <w:br w:type="textWrapping"/>
            <w:t xml:space="preserve">www.southsideisd.org</w:t>
          </w:r>
        </w:p>
      </w:tc>
    </w:tr>
    <w:tr>
      <w:trPr>
        <w:trHeight w:val="23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1A">
    <w:pPr>
      <w:tabs>
        <w:tab w:val="center" w:pos="4320"/>
        <w:tab w:val="right" w:pos="8640"/>
      </w:tabs>
      <w:jc w:val="right"/>
      <w:rPr>
        <w:rFonts w:ascii="Arial" w:cs="Arial" w:eastAsia="Arial" w:hAnsi="Arial"/>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center" w:pos="4320"/>
        <w:tab w:val="right" w:pos="8640"/>
      </w:tabs>
      <w:spacing w:before="72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3B605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B6050"/>
    <w:rPr>
      <w:rFonts w:ascii="Tahoma" w:cs="Tahoma" w:hAnsi="Tahoma"/>
      <w:sz w:val="16"/>
      <w:szCs w:val="16"/>
    </w:rPr>
  </w:style>
  <w:style w:type="paragraph" w:styleId="Footer">
    <w:name w:val="footer"/>
    <w:basedOn w:val="Normal"/>
    <w:link w:val="FooterChar"/>
    <w:uiPriority w:val="99"/>
    <w:unhideWhenUsed w:val="1"/>
    <w:rsid w:val="001E41D4"/>
    <w:pPr>
      <w:tabs>
        <w:tab w:val="center" w:pos="4680"/>
        <w:tab w:val="right" w:pos="9360"/>
      </w:tabs>
    </w:pPr>
  </w:style>
  <w:style w:type="character" w:styleId="FooterChar" w:customStyle="1">
    <w:name w:val="Footer Char"/>
    <w:basedOn w:val="DefaultParagraphFont"/>
    <w:link w:val="Footer"/>
    <w:uiPriority w:val="99"/>
    <w:rsid w:val="001E41D4"/>
  </w:style>
  <w:style w:type="paragraph" w:styleId="ListParagraph">
    <w:name w:val="List Paragraph"/>
    <w:basedOn w:val="Normal"/>
    <w:uiPriority w:val="34"/>
    <w:qFormat w:val="1"/>
    <w:rsid w:val="00540A84"/>
    <w:pPr>
      <w:ind w:left="720"/>
      <w:contextualSpacing w:val="1"/>
    </w:pPr>
  </w:style>
  <w:style w:type="paragraph" w:styleId="NormalWeb">
    <w:name w:val="Normal (Web)"/>
    <w:basedOn w:val="Normal"/>
    <w:uiPriority w:val="99"/>
    <w:semiHidden w:val="1"/>
    <w:unhideWhenUsed w:val="1"/>
    <w:rsid w:val="009F2D12"/>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pPr>
    <w:rPr>
      <w:rFonts w:ascii="Times New Roman" w:cs="Times New Roman" w:eastAsia="Times New Roman" w:hAnsi="Times New Roman"/>
      <w:color w:val="auto"/>
    </w:rPr>
  </w:style>
  <w:style w:type="character" w:styleId="Hyperlink">
    <w:name w:val="Hyperlink"/>
    <w:basedOn w:val="DefaultParagraphFont"/>
    <w:uiPriority w:val="99"/>
    <w:unhideWhenUsed w:val="1"/>
    <w:rsid w:val="0039563D"/>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cfIhkTGBpmagxPxpCXWk4flpFw==">AMUW2mXiUJDwt8VRpCDcyC0aYTQu7bOrTKrSA9YryHsDhcUmw0yLOyl0sw7svwofz1YLYHHZDVT/4dcFcUkoi9D+MYkXOSv1opv4u8UhXDYz/3hvTPuOzOc=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2020-05-26T20:36:00Z</dcterms:created>
  <dc:creator>Powers, Louan (Superintendent Secretary)</dc:creator>
</cp:coreProperties>
</file>